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76F08" w14:textId="77777777" w:rsidR="00592226" w:rsidRDefault="00592226" w:rsidP="00592226">
      <w:pPr>
        <w:ind w:right="-15"/>
        <w:jc w:val="right"/>
        <w:rPr>
          <w:rFonts w:eastAsia="MS Mincho"/>
          <w:sz w:val="22"/>
          <w:szCs w:val="22"/>
          <w:lang w:eastAsia="ar-SA"/>
        </w:rPr>
      </w:pPr>
      <w:r w:rsidRPr="00E000B1">
        <w:rPr>
          <w:rFonts w:eastAsia="MS Mincho"/>
          <w:sz w:val="22"/>
          <w:szCs w:val="22"/>
          <w:lang w:eastAsia="ar-SA"/>
        </w:rPr>
        <w:t>Приложение № 1</w:t>
      </w:r>
    </w:p>
    <w:p w14:paraId="55BB5FAB" w14:textId="0D1D0CFC" w:rsidR="00592226" w:rsidRDefault="00592226" w:rsidP="00592226">
      <w:pPr>
        <w:ind w:right="-15"/>
        <w:jc w:val="right"/>
        <w:rPr>
          <w:sz w:val="24"/>
          <w:szCs w:val="24"/>
        </w:rPr>
      </w:pPr>
      <w:r>
        <w:rPr>
          <w:bCs/>
          <w:sz w:val="24"/>
          <w:szCs w:val="24"/>
          <w:lang w:eastAsia="ar-SA"/>
        </w:rPr>
        <w:t xml:space="preserve">к извещению </w:t>
      </w:r>
      <w:r w:rsidRPr="00E000B1">
        <w:rPr>
          <w:bCs/>
          <w:sz w:val="24"/>
          <w:szCs w:val="24"/>
          <w:lang w:eastAsia="ar-SA"/>
        </w:rPr>
        <w:t>о проведении аукциона</w:t>
      </w:r>
      <w:r>
        <w:rPr>
          <w:bCs/>
          <w:sz w:val="24"/>
          <w:szCs w:val="24"/>
          <w:lang w:eastAsia="ar-SA"/>
        </w:rPr>
        <w:t xml:space="preserve"> </w:t>
      </w:r>
      <w:r>
        <w:rPr>
          <w:sz w:val="24"/>
          <w:szCs w:val="24"/>
        </w:rPr>
        <w:t>№ 20</w:t>
      </w:r>
      <w:r w:rsidRPr="00DC5FF5">
        <w:rPr>
          <w:sz w:val="24"/>
          <w:szCs w:val="24"/>
        </w:rPr>
        <w:t>2</w:t>
      </w:r>
      <w:r w:rsidRPr="00592226">
        <w:rPr>
          <w:sz w:val="24"/>
          <w:szCs w:val="24"/>
        </w:rPr>
        <w:t>2</w:t>
      </w:r>
      <w:r>
        <w:rPr>
          <w:sz w:val="24"/>
          <w:szCs w:val="24"/>
        </w:rPr>
        <w:t xml:space="preserve">-1А </w:t>
      </w:r>
    </w:p>
    <w:p w14:paraId="10521431" w14:textId="011030A0" w:rsidR="00592226" w:rsidRPr="00E000B1" w:rsidRDefault="00592226" w:rsidP="00592226">
      <w:pPr>
        <w:ind w:right="-15"/>
        <w:jc w:val="right"/>
        <w:rPr>
          <w:rFonts w:eastAsia="MS Mincho"/>
          <w:sz w:val="22"/>
          <w:szCs w:val="22"/>
          <w:lang w:eastAsia="ar-SA"/>
        </w:rPr>
      </w:pPr>
      <w:r w:rsidRPr="00E000B1">
        <w:rPr>
          <w:bCs/>
          <w:sz w:val="24"/>
          <w:szCs w:val="24"/>
          <w:lang w:eastAsia="ar-SA"/>
        </w:rPr>
        <w:t>на право заключения договора аренды земельного участка</w:t>
      </w:r>
    </w:p>
    <w:p w14:paraId="37DD52F3" w14:textId="77777777" w:rsidR="00592226" w:rsidRPr="00DB4EDB" w:rsidRDefault="00592226" w:rsidP="00592226">
      <w:pPr>
        <w:jc w:val="center"/>
        <w:rPr>
          <w:b/>
          <w:color w:val="FF0000"/>
          <w:lang w:eastAsia="ar-SA"/>
        </w:rPr>
      </w:pPr>
    </w:p>
    <w:p w14:paraId="40C40221" w14:textId="77777777" w:rsidR="00592226" w:rsidRPr="00DB4EDB" w:rsidRDefault="00592226" w:rsidP="00592226">
      <w:pPr>
        <w:jc w:val="center"/>
        <w:rPr>
          <w:b/>
          <w:lang w:eastAsia="ar-SA"/>
        </w:rPr>
      </w:pPr>
    </w:p>
    <w:p w14:paraId="3A927B43" w14:textId="77777777" w:rsidR="00592226" w:rsidRPr="00DB4EDB" w:rsidRDefault="00592226" w:rsidP="00592226">
      <w:pPr>
        <w:jc w:val="center"/>
        <w:rPr>
          <w:b/>
          <w:sz w:val="24"/>
          <w:szCs w:val="24"/>
          <w:lang w:eastAsia="ar-SA"/>
        </w:rPr>
      </w:pPr>
      <w:r w:rsidRPr="00DB4EDB">
        <w:rPr>
          <w:b/>
          <w:sz w:val="24"/>
          <w:szCs w:val="24"/>
          <w:lang w:eastAsia="ar-SA"/>
        </w:rPr>
        <w:t>ПОРЯДОК</w:t>
      </w:r>
    </w:p>
    <w:p w14:paraId="208F99ED" w14:textId="04C7D3AC" w:rsidR="00592226" w:rsidRPr="000B77D1" w:rsidRDefault="00592226" w:rsidP="00592226">
      <w:pPr>
        <w:jc w:val="center"/>
        <w:rPr>
          <w:b/>
          <w:sz w:val="24"/>
          <w:szCs w:val="24"/>
          <w:lang w:eastAsia="ar-SA"/>
        </w:rPr>
      </w:pPr>
      <w:r w:rsidRPr="00A54D1F">
        <w:rPr>
          <w:b/>
          <w:sz w:val="24"/>
          <w:szCs w:val="24"/>
          <w:lang w:eastAsia="ar-SA"/>
        </w:rPr>
        <w:t xml:space="preserve">организации и проведения аукциона на право заключения договора аренды земельного участка, находящегося </w:t>
      </w:r>
      <w:r w:rsidRPr="00A54D1F">
        <w:rPr>
          <w:b/>
          <w:sz w:val="24"/>
          <w:szCs w:val="24"/>
        </w:rPr>
        <w:t xml:space="preserve">в государственной собственности до разграничения государственной собственности на землю </w:t>
      </w:r>
      <w:r w:rsidRPr="00A54D1F">
        <w:rPr>
          <w:b/>
          <w:sz w:val="24"/>
          <w:szCs w:val="24"/>
          <w:lang w:eastAsia="ar-SA"/>
        </w:rPr>
        <w:t>(далее – Аукцион)</w:t>
      </w:r>
    </w:p>
    <w:p w14:paraId="4010D1BE" w14:textId="77777777" w:rsidR="00592226" w:rsidRPr="000B77D1" w:rsidRDefault="00592226" w:rsidP="00592226">
      <w:pPr>
        <w:ind w:left="180" w:right="-6"/>
        <w:jc w:val="center"/>
        <w:rPr>
          <w:b/>
          <w:sz w:val="24"/>
          <w:szCs w:val="24"/>
        </w:rPr>
      </w:pPr>
    </w:p>
    <w:p w14:paraId="604B4C26" w14:textId="77777777" w:rsidR="00592226" w:rsidRPr="00513D1A" w:rsidRDefault="00592226" w:rsidP="00592226">
      <w:pPr>
        <w:pStyle w:val="2"/>
        <w:keepLines w:val="0"/>
        <w:widowControl w:val="0"/>
        <w:numPr>
          <w:ilvl w:val="1"/>
          <w:numId w:val="1"/>
        </w:numPr>
        <w:suppressAutoHyphens/>
        <w:spacing w:before="0"/>
        <w:ind w:left="0" w:right="-6" w:firstLine="709"/>
        <w:rPr>
          <w:rFonts w:ascii="Times New Roman" w:hAnsi="Times New Roman" w:cs="Times New Roman"/>
          <w:color w:val="000000" w:themeColor="text1"/>
          <w:sz w:val="24"/>
          <w:szCs w:val="24"/>
        </w:rPr>
      </w:pPr>
      <w:r w:rsidRPr="00513D1A">
        <w:rPr>
          <w:rFonts w:ascii="Times New Roman" w:hAnsi="Times New Roman" w:cs="Times New Roman"/>
          <w:b w:val="0"/>
          <w:color w:val="000000" w:themeColor="text1"/>
          <w:sz w:val="24"/>
          <w:szCs w:val="24"/>
        </w:rPr>
        <w:t>1. Основные положения</w:t>
      </w:r>
    </w:p>
    <w:p w14:paraId="43B53DBF" w14:textId="53A96009" w:rsidR="00592226" w:rsidRPr="003B2001" w:rsidRDefault="00592226" w:rsidP="00592226">
      <w:pPr>
        <w:autoSpaceDE w:val="0"/>
        <w:ind w:right="-6" w:firstLine="709"/>
        <w:jc w:val="both"/>
        <w:rPr>
          <w:color w:val="000000"/>
          <w:sz w:val="24"/>
          <w:szCs w:val="24"/>
        </w:rPr>
      </w:pPr>
      <w:r w:rsidRPr="00513D1A">
        <w:rPr>
          <w:sz w:val="24"/>
          <w:szCs w:val="24"/>
        </w:rPr>
        <w:t xml:space="preserve">1.1. Аукцион на право заключения договора аренды земельного участка из земель, находящихся </w:t>
      </w:r>
      <w:r w:rsidRPr="003B2001">
        <w:rPr>
          <w:sz w:val="24"/>
          <w:szCs w:val="24"/>
          <w:lang w:eastAsia="ar-SA"/>
        </w:rPr>
        <w:t xml:space="preserve">находящегося </w:t>
      </w:r>
      <w:r w:rsidRPr="003B2001">
        <w:rPr>
          <w:sz w:val="24"/>
          <w:szCs w:val="24"/>
        </w:rPr>
        <w:t>в государственной   собственности до разграничения государственной собственности на землю только в отношении земельного участка прошедшего государственный кадастровый учет.</w:t>
      </w:r>
    </w:p>
    <w:p w14:paraId="1B0EB077" w14:textId="04F3F0FB" w:rsidR="00592226" w:rsidRPr="00513D1A" w:rsidRDefault="00592226" w:rsidP="00592226">
      <w:pPr>
        <w:pStyle w:val="ConsPlusNormal"/>
        <w:ind w:firstLine="709"/>
        <w:jc w:val="both"/>
        <w:rPr>
          <w:rFonts w:ascii="Times New Roman" w:hAnsi="Times New Roman" w:cs="Times New Roman"/>
          <w:b/>
          <w:sz w:val="24"/>
          <w:szCs w:val="24"/>
        </w:rPr>
      </w:pPr>
      <w:r w:rsidRPr="003B2001">
        <w:rPr>
          <w:rFonts w:ascii="Times New Roman" w:hAnsi="Times New Roman" w:cs="Times New Roman"/>
          <w:color w:val="000000"/>
          <w:sz w:val="24"/>
          <w:szCs w:val="24"/>
        </w:rPr>
        <w:t xml:space="preserve">1.2. </w:t>
      </w:r>
      <w:r w:rsidRPr="003B2001">
        <w:rPr>
          <w:rFonts w:ascii="Times New Roman" w:hAnsi="Times New Roman" w:cs="Times New Roman"/>
          <w:sz w:val="24"/>
          <w:szCs w:val="24"/>
        </w:rPr>
        <w:t>Уполномоченный орган принимает решение</w:t>
      </w:r>
      <w:r w:rsidRPr="00513D1A">
        <w:rPr>
          <w:rFonts w:ascii="Times New Roman" w:hAnsi="Times New Roman" w:cs="Times New Roman"/>
          <w:sz w:val="24"/>
          <w:szCs w:val="24"/>
        </w:rPr>
        <w:t xml:space="preserve"> об отказе в проведении аукциона в случае выявления обстоятельств, предусмотренных </w:t>
      </w:r>
      <w:hyperlink r:id="rId5" w:history="1">
        <w:r w:rsidRPr="00D47E96">
          <w:rPr>
            <w:rStyle w:val="a3"/>
            <w:rFonts w:ascii="Times New Roman" w:hAnsi="Times New Roman" w:cs="Times New Roman"/>
            <w:sz w:val="24"/>
            <w:szCs w:val="24"/>
          </w:rPr>
          <w:t>пунктом 8</w:t>
        </w:r>
      </w:hyperlink>
      <w:r w:rsidRPr="00D47E96">
        <w:rPr>
          <w:rFonts w:ascii="Times New Roman" w:hAnsi="Times New Roman" w:cs="Times New Roman"/>
          <w:sz w:val="24"/>
          <w:szCs w:val="24"/>
        </w:rPr>
        <w:t xml:space="preserve"> </w:t>
      </w:r>
      <w:r w:rsidRPr="00513D1A">
        <w:rPr>
          <w:rFonts w:ascii="Times New Roman" w:hAnsi="Times New Roman" w:cs="Times New Roman"/>
          <w:sz w:val="24"/>
          <w:szCs w:val="24"/>
        </w:rPr>
        <w:t xml:space="preserve">статьи 39.11 Земельного кодекса Российской Федерации. Извещение об отказе в проведении аукциона </w:t>
      </w:r>
      <w:r w:rsidRPr="00513D1A">
        <w:rPr>
          <w:rFonts w:ascii="Times New Roman" w:hAnsi="Times New Roman" w:cs="Times New Roman"/>
          <w:color w:val="000000"/>
          <w:sz w:val="24"/>
          <w:szCs w:val="24"/>
        </w:rPr>
        <w:t>размещается на официальном сайте Муниципального образования «</w:t>
      </w:r>
      <w:r w:rsidR="00447F3F">
        <w:rPr>
          <w:rFonts w:ascii="Times New Roman" w:hAnsi="Times New Roman" w:cs="Times New Roman"/>
          <w:color w:val="000000"/>
          <w:sz w:val="24"/>
          <w:szCs w:val="24"/>
        </w:rPr>
        <w:t xml:space="preserve">Муниципальный округ </w:t>
      </w:r>
      <w:r w:rsidRPr="00513D1A">
        <w:rPr>
          <w:rFonts w:ascii="Times New Roman" w:hAnsi="Times New Roman" w:cs="Times New Roman"/>
          <w:color w:val="000000"/>
          <w:sz w:val="24"/>
          <w:szCs w:val="24"/>
        </w:rPr>
        <w:t>Ярский район</w:t>
      </w:r>
      <w:r w:rsidR="00447F3F">
        <w:rPr>
          <w:rFonts w:ascii="Times New Roman" w:hAnsi="Times New Roman" w:cs="Times New Roman"/>
          <w:color w:val="000000"/>
          <w:sz w:val="24"/>
          <w:szCs w:val="24"/>
        </w:rPr>
        <w:t xml:space="preserve"> Удмуртской Республики</w:t>
      </w:r>
      <w:r w:rsidRPr="00513D1A">
        <w:rPr>
          <w:rFonts w:ascii="Times New Roman" w:hAnsi="Times New Roman" w:cs="Times New Roman"/>
          <w:color w:val="000000"/>
          <w:sz w:val="24"/>
          <w:szCs w:val="24"/>
        </w:rPr>
        <w:t xml:space="preserve">» </w:t>
      </w:r>
      <w:hyperlink r:id="rId6" w:history="1">
        <w:r w:rsidRPr="00513D1A">
          <w:rPr>
            <w:rStyle w:val="a3"/>
            <w:rFonts w:ascii="Times New Roman" w:hAnsi="Times New Roman" w:cs="Times New Roman"/>
            <w:sz w:val="24"/>
            <w:szCs w:val="24"/>
          </w:rPr>
          <w:t>http://yar.udmurt.ru</w:t>
        </w:r>
      </w:hyperlink>
      <w:r w:rsidRPr="00513D1A">
        <w:rPr>
          <w:rFonts w:ascii="Times New Roman" w:hAnsi="Times New Roman" w:cs="Times New Roman"/>
          <w:color w:val="000000"/>
          <w:sz w:val="24"/>
          <w:szCs w:val="24"/>
        </w:rPr>
        <w:t xml:space="preserve"> </w:t>
      </w:r>
      <w:r w:rsidRPr="00513D1A">
        <w:rPr>
          <w:rFonts w:ascii="Times New Roman" w:hAnsi="Times New Roman" w:cs="Times New Roman"/>
          <w:sz w:val="24"/>
          <w:szCs w:val="24"/>
        </w:rPr>
        <w:t xml:space="preserve">и на </w:t>
      </w:r>
      <w:r w:rsidRPr="00D47E96">
        <w:rPr>
          <w:rFonts w:ascii="Times New Roman" w:hAnsi="Times New Roman" w:cs="Times New Roman"/>
          <w:sz w:val="24"/>
          <w:szCs w:val="24"/>
        </w:rPr>
        <w:t xml:space="preserve">официальном </w:t>
      </w:r>
      <w:hyperlink r:id="rId7" w:history="1">
        <w:r w:rsidRPr="00D47E96">
          <w:rPr>
            <w:rStyle w:val="a3"/>
            <w:rFonts w:ascii="Times New Roman" w:hAnsi="Times New Roman" w:cs="Times New Roman"/>
            <w:sz w:val="24"/>
            <w:szCs w:val="24"/>
          </w:rPr>
          <w:t>сайте</w:t>
        </w:r>
      </w:hyperlink>
      <w:r w:rsidRPr="00513D1A">
        <w:rPr>
          <w:rFonts w:ascii="Times New Roman" w:hAnsi="Times New Roman" w:cs="Times New Roman"/>
          <w:sz w:val="24"/>
          <w:szCs w:val="24"/>
        </w:rPr>
        <w:t xml:space="preserve"> Российской Федерации в сети «Интернет» для размещения информации о проведении торгов http://www.torgi.gov.ru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14:paraId="1D94842C" w14:textId="77777777" w:rsidR="00592226" w:rsidRPr="00513D1A" w:rsidRDefault="00592226" w:rsidP="00592226">
      <w:pPr>
        <w:pStyle w:val="2"/>
        <w:keepLines w:val="0"/>
        <w:widowControl w:val="0"/>
        <w:numPr>
          <w:ilvl w:val="1"/>
          <w:numId w:val="1"/>
        </w:numPr>
        <w:suppressAutoHyphens/>
        <w:spacing w:before="0"/>
        <w:ind w:left="0" w:right="-6" w:firstLine="709"/>
        <w:rPr>
          <w:rFonts w:ascii="Times New Roman" w:hAnsi="Times New Roman" w:cs="Times New Roman"/>
          <w:color w:val="000000" w:themeColor="text1"/>
          <w:sz w:val="24"/>
          <w:szCs w:val="24"/>
        </w:rPr>
      </w:pPr>
      <w:r w:rsidRPr="00513D1A">
        <w:rPr>
          <w:rFonts w:ascii="Times New Roman" w:hAnsi="Times New Roman" w:cs="Times New Roman"/>
          <w:b w:val="0"/>
          <w:color w:val="000000" w:themeColor="text1"/>
          <w:sz w:val="24"/>
          <w:szCs w:val="24"/>
        </w:rPr>
        <w:t>2. Порядок оформления прав на участие в аукционе</w:t>
      </w:r>
    </w:p>
    <w:p w14:paraId="659F55A3" w14:textId="77777777" w:rsidR="00592226" w:rsidRPr="00513D1A" w:rsidRDefault="00592226" w:rsidP="00592226">
      <w:pPr>
        <w:autoSpaceDE w:val="0"/>
        <w:ind w:firstLine="709"/>
        <w:jc w:val="both"/>
        <w:rPr>
          <w:bCs/>
          <w:sz w:val="24"/>
          <w:szCs w:val="24"/>
        </w:rPr>
      </w:pPr>
      <w:r w:rsidRPr="00513D1A">
        <w:rPr>
          <w:color w:val="000000" w:themeColor="text1"/>
          <w:sz w:val="24"/>
          <w:szCs w:val="24"/>
        </w:rPr>
        <w:t xml:space="preserve">Для участия в аукционе заявители представляют в установленный в извещении </w:t>
      </w:r>
      <w:r w:rsidRPr="00513D1A">
        <w:rPr>
          <w:sz w:val="24"/>
          <w:szCs w:val="24"/>
        </w:rPr>
        <w:t>о проведении аукциона срок следующие документы</w:t>
      </w:r>
      <w:r w:rsidRPr="00513D1A">
        <w:rPr>
          <w:bCs/>
          <w:sz w:val="24"/>
          <w:szCs w:val="24"/>
        </w:rPr>
        <w:t>:</w:t>
      </w:r>
    </w:p>
    <w:p w14:paraId="2CA53D43" w14:textId="77777777" w:rsidR="00592226" w:rsidRPr="00513D1A" w:rsidRDefault="00592226" w:rsidP="00592226">
      <w:pPr>
        <w:autoSpaceDE w:val="0"/>
        <w:ind w:firstLine="709"/>
        <w:jc w:val="both"/>
        <w:rPr>
          <w:bCs/>
          <w:sz w:val="24"/>
          <w:szCs w:val="24"/>
        </w:rPr>
      </w:pPr>
      <w:r w:rsidRPr="00513D1A">
        <w:rPr>
          <w:bCs/>
          <w:sz w:val="24"/>
          <w:szCs w:val="24"/>
        </w:rPr>
        <w:t xml:space="preserve">1) заявка на участие в аукционе по установленной в извещении о проведении аукциона форме (Приложение </w:t>
      </w:r>
      <w:r>
        <w:rPr>
          <w:bCs/>
          <w:sz w:val="24"/>
          <w:szCs w:val="24"/>
        </w:rPr>
        <w:t xml:space="preserve">№ </w:t>
      </w:r>
      <w:r w:rsidRPr="00513D1A">
        <w:rPr>
          <w:bCs/>
          <w:sz w:val="24"/>
          <w:szCs w:val="24"/>
        </w:rPr>
        <w:t>2), с указанием банковских реквизитов счета для возврата задатка;</w:t>
      </w:r>
    </w:p>
    <w:p w14:paraId="5A2BEE28" w14:textId="77777777" w:rsidR="00592226" w:rsidRPr="00513D1A" w:rsidRDefault="00592226" w:rsidP="00592226">
      <w:pPr>
        <w:autoSpaceDE w:val="0"/>
        <w:ind w:firstLine="709"/>
        <w:jc w:val="both"/>
        <w:rPr>
          <w:bCs/>
          <w:sz w:val="24"/>
          <w:szCs w:val="24"/>
        </w:rPr>
      </w:pPr>
      <w:r w:rsidRPr="00513D1A">
        <w:rPr>
          <w:bCs/>
          <w:sz w:val="24"/>
          <w:szCs w:val="24"/>
        </w:rPr>
        <w:t>2) копии документов, удостоверяющих личность заявителя;</w:t>
      </w:r>
    </w:p>
    <w:p w14:paraId="625C64EC" w14:textId="77777777" w:rsidR="00592226" w:rsidRPr="00513D1A" w:rsidRDefault="00592226" w:rsidP="00592226">
      <w:pPr>
        <w:autoSpaceDE w:val="0"/>
        <w:ind w:firstLine="709"/>
        <w:jc w:val="both"/>
        <w:rPr>
          <w:bCs/>
          <w:sz w:val="24"/>
          <w:szCs w:val="24"/>
        </w:rPr>
      </w:pPr>
      <w:r w:rsidRPr="00513D1A">
        <w:rPr>
          <w:bCs/>
          <w:sz w:val="24"/>
          <w:szCs w:val="24"/>
        </w:rPr>
        <w:t>3) в случае подачи заявки представителем претендента предъявляется нотариально удостоверенная доверенность.</w:t>
      </w:r>
    </w:p>
    <w:p w14:paraId="0D989D43" w14:textId="77777777" w:rsidR="00592226" w:rsidRPr="00513D1A" w:rsidRDefault="00592226" w:rsidP="00592226">
      <w:pPr>
        <w:tabs>
          <w:tab w:val="left" w:pos="0"/>
        </w:tabs>
        <w:ind w:right="-6" w:firstLine="709"/>
        <w:jc w:val="both"/>
        <w:rPr>
          <w:sz w:val="24"/>
          <w:szCs w:val="24"/>
        </w:rPr>
      </w:pPr>
      <w:r w:rsidRPr="00513D1A">
        <w:rPr>
          <w:bCs/>
          <w:sz w:val="24"/>
          <w:szCs w:val="24"/>
        </w:rPr>
        <w:t>4) документы, подтверждающие внесение задатка</w:t>
      </w:r>
      <w:r w:rsidRPr="00513D1A">
        <w:rPr>
          <w:sz w:val="24"/>
          <w:szCs w:val="24"/>
        </w:rPr>
        <w:t>.</w:t>
      </w:r>
    </w:p>
    <w:p w14:paraId="32D5B98E" w14:textId="77777777" w:rsidR="00592226" w:rsidRPr="00513D1A" w:rsidRDefault="00592226" w:rsidP="00592226">
      <w:pPr>
        <w:ind w:right="-6" w:firstLine="709"/>
        <w:jc w:val="both"/>
        <w:rPr>
          <w:color w:val="000000"/>
          <w:sz w:val="24"/>
          <w:szCs w:val="24"/>
        </w:rPr>
      </w:pPr>
      <w:r w:rsidRPr="00513D1A">
        <w:rPr>
          <w:sz w:val="24"/>
          <w:szCs w:val="24"/>
        </w:rPr>
        <w:t>Опись представленных документов, подписанная заявителем или его доверенным лицом. Представляется в 2-х (двух) экземплярах, один из которых после сверки всех представленных документов с указанием даты и времени (часы, минуты) приема заявки, удостоверенный подписью уполномоченного лица организатора аукциона, возвращается заявителю, а второй остается у Организатора аукциона вместе с заявкой.</w:t>
      </w:r>
    </w:p>
    <w:p w14:paraId="4C3C487D" w14:textId="77777777" w:rsidR="00592226" w:rsidRPr="00513D1A" w:rsidRDefault="00592226" w:rsidP="00592226">
      <w:pPr>
        <w:autoSpaceDE w:val="0"/>
        <w:ind w:right="-6" w:firstLine="709"/>
        <w:jc w:val="both"/>
        <w:rPr>
          <w:color w:val="000000"/>
          <w:sz w:val="24"/>
          <w:szCs w:val="24"/>
        </w:rPr>
      </w:pPr>
      <w:r w:rsidRPr="00513D1A">
        <w:rPr>
          <w:color w:val="000000"/>
          <w:sz w:val="24"/>
          <w:szCs w:val="24"/>
        </w:rPr>
        <w:t>Один заявитель вправе подать только одну заявку на участие в аукционе.</w:t>
      </w:r>
    </w:p>
    <w:p w14:paraId="3FB5BD53" w14:textId="77777777" w:rsidR="00592226" w:rsidRPr="00513D1A" w:rsidRDefault="00592226" w:rsidP="00592226">
      <w:pPr>
        <w:autoSpaceDE w:val="0"/>
        <w:ind w:right="-6" w:firstLine="709"/>
        <w:jc w:val="both"/>
        <w:rPr>
          <w:sz w:val="24"/>
          <w:szCs w:val="24"/>
        </w:rPr>
      </w:pPr>
      <w:r w:rsidRPr="00513D1A">
        <w:rPr>
          <w:color w:val="000000"/>
          <w:sz w:val="24"/>
          <w:szCs w:val="24"/>
        </w:rPr>
        <w:t>Заявка на участие в аукционе, поступившая по истечении срока приема, возвращается в день ее поступления заявителю.</w:t>
      </w:r>
    </w:p>
    <w:p w14:paraId="3A2CF1CB" w14:textId="77777777" w:rsidR="00592226" w:rsidRPr="00513D1A" w:rsidRDefault="00592226" w:rsidP="00592226">
      <w:pPr>
        <w:pStyle w:val="ConsPlusNormal"/>
        <w:ind w:firstLine="540"/>
        <w:jc w:val="both"/>
        <w:rPr>
          <w:rFonts w:ascii="Times New Roman" w:hAnsi="Times New Roman" w:cs="Times New Roman"/>
          <w:sz w:val="24"/>
          <w:szCs w:val="24"/>
        </w:rPr>
      </w:pPr>
      <w:r w:rsidRPr="00513D1A">
        <w:rPr>
          <w:rFonts w:ascii="Times New Roman" w:hAnsi="Times New Roman" w:cs="Times New Roman"/>
          <w:sz w:val="24"/>
          <w:szCs w:val="24"/>
        </w:rPr>
        <w:tab/>
        <w:t>Заявитель не допускается к участию в аукционе в следующих случаях:</w:t>
      </w:r>
    </w:p>
    <w:p w14:paraId="6944CE03" w14:textId="77777777" w:rsidR="00592226" w:rsidRPr="00513D1A" w:rsidRDefault="00592226" w:rsidP="00592226">
      <w:pPr>
        <w:autoSpaceDE w:val="0"/>
        <w:ind w:firstLine="540"/>
        <w:jc w:val="both"/>
        <w:rPr>
          <w:sz w:val="24"/>
          <w:szCs w:val="24"/>
        </w:rPr>
      </w:pPr>
      <w:r w:rsidRPr="00513D1A">
        <w:rPr>
          <w:sz w:val="24"/>
          <w:szCs w:val="24"/>
        </w:rPr>
        <w:t>1) непредставление необходимых для участия в аукционе документов или представление недостоверных сведений;</w:t>
      </w:r>
    </w:p>
    <w:p w14:paraId="0FA03E0E" w14:textId="77777777" w:rsidR="00592226" w:rsidRPr="00513D1A" w:rsidRDefault="00592226" w:rsidP="00592226">
      <w:pPr>
        <w:autoSpaceDE w:val="0"/>
        <w:ind w:firstLine="540"/>
        <w:jc w:val="both"/>
        <w:rPr>
          <w:sz w:val="24"/>
          <w:szCs w:val="24"/>
        </w:rPr>
      </w:pPr>
      <w:r w:rsidRPr="00513D1A">
        <w:rPr>
          <w:sz w:val="24"/>
          <w:szCs w:val="24"/>
        </w:rPr>
        <w:t>2) непоступление задатка на дату рассмотрения заявок на участие в аукционе;</w:t>
      </w:r>
    </w:p>
    <w:p w14:paraId="11796752" w14:textId="77777777" w:rsidR="00592226" w:rsidRPr="00513D1A" w:rsidRDefault="00592226" w:rsidP="00592226">
      <w:pPr>
        <w:autoSpaceDE w:val="0"/>
        <w:ind w:firstLine="540"/>
        <w:jc w:val="both"/>
        <w:rPr>
          <w:sz w:val="24"/>
          <w:szCs w:val="24"/>
        </w:rPr>
      </w:pPr>
      <w:r w:rsidRPr="00513D1A">
        <w:rPr>
          <w:sz w:val="24"/>
          <w:szCs w:val="24"/>
        </w:rPr>
        <w:t>3)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14:paraId="797D6C28" w14:textId="77777777" w:rsidR="00592226" w:rsidRPr="00513D1A" w:rsidRDefault="00592226" w:rsidP="00592226">
      <w:pPr>
        <w:autoSpaceDE w:val="0"/>
        <w:ind w:firstLine="540"/>
        <w:jc w:val="both"/>
        <w:rPr>
          <w:sz w:val="24"/>
          <w:szCs w:val="24"/>
        </w:rPr>
      </w:pPr>
      <w:r w:rsidRPr="00513D1A">
        <w:rPr>
          <w:sz w:val="24"/>
          <w:szCs w:val="24"/>
        </w:rPr>
        <w:t xml:space="preserve">4) наличие сведений о заявителе, об учредителях (участниках), о членах коллегиальных исполнительных органов заявителя, лицах, исполняющих функции </w:t>
      </w:r>
      <w:r w:rsidRPr="00513D1A">
        <w:rPr>
          <w:sz w:val="24"/>
          <w:szCs w:val="24"/>
        </w:rPr>
        <w:lastRenderedPageBreak/>
        <w:t>единоличного исполнительного органа заявителя, являющегося юридическим лицом, в предусмотренном статьей 39.12 Земельного кодекса Российской Федерации реестре недобросовестных участников аукциона.</w:t>
      </w:r>
    </w:p>
    <w:p w14:paraId="5BAB43A6" w14:textId="77777777" w:rsidR="00592226" w:rsidRPr="00513D1A" w:rsidRDefault="00592226" w:rsidP="00592226">
      <w:pPr>
        <w:autoSpaceDE w:val="0"/>
        <w:ind w:firstLine="540"/>
        <w:jc w:val="both"/>
        <w:rPr>
          <w:sz w:val="24"/>
          <w:szCs w:val="24"/>
        </w:rPr>
      </w:pPr>
      <w:r w:rsidRPr="00513D1A">
        <w:rPr>
          <w:sz w:val="24"/>
          <w:szCs w:val="24"/>
        </w:rPr>
        <w:t>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14:paraId="544F20BA" w14:textId="77777777" w:rsidR="00592226" w:rsidRPr="00513D1A" w:rsidRDefault="00592226" w:rsidP="00592226">
      <w:pPr>
        <w:autoSpaceDE w:val="0"/>
        <w:ind w:firstLine="540"/>
        <w:jc w:val="both"/>
        <w:rPr>
          <w:sz w:val="24"/>
          <w:szCs w:val="24"/>
        </w:rPr>
      </w:pPr>
      <w:r w:rsidRPr="00513D1A">
        <w:rPr>
          <w:sz w:val="24"/>
          <w:szCs w:val="24"/>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14:paraId="7AA76F36" w14:textId="77777777" w:rsidR="00592226" w:rsidRPr="00513D1A" w:rsidRDefault="00592226" w:rsidP="00592226">
      <w:pPr>
        <w:autoSpaceDE w:val="0"/>
        <w:ind w:firstLine="540"/>
        <w:jc w:val="both"/>
        <w:rPr>
          <w:b/>
          <w:sz w:val="24"/>
          <w:szCs w:val="24"/>
        </w:rPr>
      </w:pPr>
      <w:r w:rsidRPr="00513D1A">
        <w:rPr>
          <w:sz w:val="24"/>
          <w:szCs w:val="24"/>
        </w:rPr>
        <w:t>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14:paraId="04625D30" w14:textId="77777777" w:rsidR="00592226" w:rsidRPr="00513D1A" w:rsidRDefault="00592226" w:rsidP="00592226">
      <w:pPr>
        <w:pStyle w:val="2"/>
        <w:keepLines w:val="0"/>
        <w:widowControl w:val="0"/>
        <w:numPr>
          <w:ilvl w:val="1"/>
          <w:numId w:val="1"/>
        </w:numPr>
        <w:suppressAutoHyphens/>
        <w:spacing w:before="0"/>
        <w:ind w:left="0" w:right="-6" w:firstLine="567"/>
        <w:rPr>
          <w:rFonts w:ascii="Times New Roman" w:hAnsi="Times New Roman" w:cs="Times New Roman"/>
          <w:b w:val="0"/>
          <w:color w:val="000000" w:themeColor="text1"/>
          <w:sz w:val="24"/>
          <w:szCs w:val="24"/>
        </w:rPr>
      </w:pPr>
      <w:r w:rsidRPr="00513D1A">
        <w:rPr>
          <w:rFonts w:ascii="Times New Roman" w:hAnsi="Times New Roman" w:cs="Times New Roman"/>
          <w:b w:val="0"/>
          <w:color w:val="000000" w:themeColor="text1"/>
          <w:sz w:val="24"/>
          <w:szCs w:val="24"/>
        </w:rPr>
        <w:t>3. Порядок проведения и оформления результатов аукциона</w:t>
      </w:r>
    </w:p>
    <w:p w14:paraId="4C9DA393" w14:textId="77777777" w:rsidR="00592226" w:rsidRPr="00513D1A" w:rsidRDefault="00592226" w:rsidP="00592226">
      <w:pPr>
        <w:ind w:firstLine="540"/>
        <w:jc w:val="both"/>
        <w:rPr>
          <w:color w:val="000000"/>
          <w:sz w:val="24"/>
          <w:szCs w:val="24"/>
        </w:rPr>
      </w:pPr>
      <w:r w:rsidRPr="00513D1A">
        <w:rPr>
          <w:color w:val="000000"/>
          <w:sz w:val="24"/>
          <w:szCs w:val="24"/>
        </w:rPr>
        <w:t>до начала проведения аукциона участникам, согласно последовательности поступления заявок на участие, вручаются пронумерованные таблички. Аукцион начинается с представления членов комиссии, оглашения основных характеристик участка, начальной цены предмета аукциона, «шага аукциона», порядка проведения аукциона. Свое согласие с условиями проведения аукциона участники выражают путем поднятия таблички.</w:t>
      </w:r>
    </w:p>
    <w:p w14:paraId="56990D87" w14:textId="77777777" w:rsidR="00592226" w:rsidRPr="00513D1A" w:rsidRDefault="00592226" w:rsidP="003F170A">
      <w:pPr>
        <w:ind w:firstLine="540"/>
        <w:jc w:val="both"/>
        <w:rPr>
          <w:color w:val="000000"/>
          <w:sz w:val="24"/>
          <w:szCs w:val="24"/>
        </w:rPr>
      </w:pPr>
      <w:r w:rsidRPr="00513D1A">
        <w:rPr>
          <w:color w:val="000000"/>
          <w:sz w:val="24"/>
          <w:szCs w:val="24"/>
        </w:rPr>
        <w:t xml:space="preserve"> Каждую последующую цену аукционист назначает путем увеличения текущей цены на «шаг аукциона». После объявления очередной цены аукционист называет номер таблички участника аукциона, который первым поднял её. Затем аукционист объявляет следующую цену предмета торгов в соответствии с «шагом аукциона». При отсутствии участников аукциона, готовых заключить договор аренды в соответствии с названной аукционистом ценой, аукционист повторяет эту цену три раза. Если после троекратного объявления очередной цены ни один из участников не поднял табличку, аукцион завершается. Победителем аукциона признается тот участник, номер таблички которого был назван аукционистом последним. По завершении торгов аукционист подводит их итоги, называет цену проданного имущества и объявляет победителя аукциона. После чего, участники сдают свои таблички в комиссию, «победитель» подписывает итоговый протокол.</w:t>
      </w:r>
    </w:p>
    <w:p w14:paraId="48A8C6B0" w14:textId="77777777" w:rsidR="00592226" w:rsidRPr="00513D1A" w:rsidRDefault="00592226" w:rsidP="003F170A">
      <w:pPr>
        <w:autoSpaceDE w:val="0"/>
        <w:ind w:right="-6" w:firstLine="540"/>
        <w:jc w:val="both"/>
        <w:rPr>
          <w:sz w:val="24"/>
          <w:szCs w:val="24"/>
        </w:rPr>
      </w:pPr>
      <w:r w:rsidRPr="00513D1A">
        <w:rPr>
          <w:color w:val="000000"/>
          <w:sz w:val="24"/>
          <w:szCs w:val="24"/>
        </w:rPr>
        <w:t xml:space="preserve"> Победителем аукциона признается участник, предложивший наибольшую цену за предмет аукциона. Результаты торгов оформляются протоколом, который составляется в двух экземплярах, один – передается победителю, а второй – остается у Организатора аукциона. Протокол об итогах является документом, удостоверяющим право победителя на заключение договора аренды.</w:t>
      </w:r>
    </w:p>
    <w:p w14:paraId="0DDB3531" w14:textId="77777777" w:rsidR="00592226" w:rsidRPr="00513D1A" w:rsidRDefault="00592226" w:rsidP="003F170A">
      <w:pPr>
        <w:autoSpaceDE w:val="0"/>
        <w:ind w:firstLine="540"/>
        <w:jc w:val="both"/>
        <w:rPr>
          <w:sz w:val="24"/>
          <w:szCs w:val="24"/>
        </w:rPr>
      </w:pPr>
      <w:r w:rsidRPr="00513D1A">
        <w:rPr>
          <w:sz w:val="24"/>
          <w:szCs w:val="24"/>
        </w:rPr>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w:t>
      </w:r>
    </w:p>
    <w:p w14:paraId="2D9457D1" w14:textId="77777777" w:rsidR="00592226" w:rsidRPr="00513D1A" w:rsidRDefault="00592226" w:rsidP="00592226">
      <w:pPr>
        <w:autoSpaceDE w:val="0"/>
        <w:ind w:firstLine="540"/>
        <w:jc w:val="both"/>
        <w:rPr>
          <w:sz w:val="24"/>
          <w:szCs w:val="24"/>
        </w:rPr>
      </w:pPr>
      <w:r w:rsidRPr="00513D1A">
        <w:rPr>
          <w:sz w:val="24"/>
          <w:szCs w:val="24"/>
        </w:rPr>
        <w:t>1) сведения о месте, дате и времени проведения аукциона;</w:t>
      </w:r>
    </w:p>
    <w:p w14:paraId="2EF9BD8D" w14:textId="77777777" w:rsidR="00592226" w:rsidRPr="00513D1A" w:rsidRDefault="00592226" w:rsidP="00592226">
      <w:pPr>
        <w:autoSpaceDE w:val="0"/>
        <w:ind w:firstLine="540"/>
        <w:jc w:val="both"/>
        <w:rPr>
          <w:sz w:val="24"/>
          <w:szCs w:val="24"/>
        </w:rPr>
      </w:pPr>
      <w:r w:rsidRPr="00513D1A">
        <w:rPr>
          <w:sz w:val="24"/>
          <w:szCs w:val="24"/>
        </w:rPr>
        <w:t>2) предмет аукциона, в том числе сведения о местоположении и площади земельного участка;</w:t>
      </w:r>
    </w:p>
    <w:p w14:paraId="3DE98EC8" w14:textId="77777777" w:rsidR="00592226" w:rsidRPr="00513D1A" w:rsidRDefault="00592226" w:rsidP="00592226">
      <w:pPr>
        <w:autoSpaceDE w:val="0"/>
        <w:ind w:firstLine="540"/>
        <w:jc w:val="both"/>
        <w:rPr>
          <w:sz w:val="24"/>
          <w:szCs w:val="24"/>
        </w:rPr>
      </w:pPr>
      <w:r w:rsidRPr="00513D1A">
        <w:rPr>
          <w:sz w:val="24"/>
          <w:szCs w:val="24"/>
        </w:rPr>
        <w:t>3) сведения об участниках аукциона, о начальной цене предмета аукциона, последнем и предпоследнем предложениях о цене предмета аукциона;</w:t>
      </w:r>
    </w:p>
    <w:p w14:paraId="44177037" w14:textId="77777777" w:rsidR="00592226" w:rsidRPr="00513D1A" w:rsidRDefault="00592226" w:rsidP="00592226">
      <w:pPr>
        <w:autoSpaceDE w:val="0"/>
        <w:ind w:firstLine="540"/>
        <w:jc w:val="both"/>
        <w:rPr>
          <w:sz w:val="24"/>
          <w:szCs w:val="24"/>
        </w:rPr>
      </w:pPr>
      <w:r w:rsidRPr="00513D1A">
        <w:rPr>
          <w:sz w:val="24"/>
          <w:szCs w:val="24"/>
        </w:rPr>
        <w:t xml:space="preserve">4) наименование и место нахождения (для юридического лица), фамилия, имя и (при наличии) отчество, место жительства (для гражданина) победителя аукциона и иного </w:t>
      </w:r>
      <w:r w:rsidRPr="00513D1A">
        <w:rPr>
          <w:sz w:val="24"/>
          <w:szCs w:val="24"/>
        </w:rPr>
        <w:lastRenderedPageBreak/>
        <w:t>участника аукциона, который сделал предпоследнее предложение о цене предмета аукциона;</w:t>
      </w:r>
    </w:p>
    <w:p w14:paraId="5238B47D" w14:textId="77777777" w:rsidR="00592226" w:rsidRPr="00513D1A" w:rsidRDefault="00592226" w:rsidP="00592226">
      <w:pPr>
        <w:autoSpaceDE w:val="0"/>
        <w:ind w:firstLine="540"/>
        <w:jc w:val="both"/>
        <w:rPr>
          <w:sz w:val="24"/>
          <w:szCs w:val="24"/>
        </w:rPr>
      </w:pPr>
      <w:r w:rsidRPr="00513D1A">
        <w:rPr>
          <w:sz w:val="24"/>
          <w:szCs w:val="24"/>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14:paraId="6470F653" w14:textId="77777777" w:rsidR="00592226" w:rsidRPr="00513D1A" w:rsidRDefault="00592226" w:rsidP="00592226">
      <w:pPr>
        <w:autoSpaceDE w:val="0"/>
        <w:ind w:firstLine="540"/>
        <w:jc w:val="both"/>
        <w:rPr>
          <w:sz w:val="24"/>
          <w:szCs w:val="24"/>
        </w:rPr>
      </w:pPr>
      <w:r w:rsidRPr="00513D1A">
        <w:rPr>
          <w:sz w:val="24"/>
          <w:szCs w:val="24"/>
        </w:rPr>
        <w:t>Протокол о результатах аукциона размещается на официальном сайте в течение одного рабочего дня со дня подписания данного протокола.</w:t>
      </w:r>
    </w:p>
    <w:p w14:paraId="5CA6C2F7" w14:textId="77777777" w:rsidR="00592226" w:rsidRPr="00513D1A" w:rsidRDefault="00592226" w:rsidP="00592226">
      <w:pPr>
        <w:autoSpaceDE w:val="0"/>
        <w:ind w:firstLine="540"/>
        <w:jc w:val="both"/>
        <w:rPr>
          <w:b/>
          <w:sz w:val="24"/>
          <w:szCs w:val="24"/>
        </w:rPr>
      </w:pPr>
      <w:r w:rsidRPr="00513D1A">
        <w:rPr>
          <w:sz w:val="24"/>
          <w:szCs w:val="24"/>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r w:rsidRPr="00513D1A">
        <w:rPr>
          <w:color w:val="000000"/>
          <w:sz w:val="24"/>
          <w:szCs w:val="24"/>
        </w:rPr>
        <w:t>.</w:t>
      </w:r>
    </w:p>
    <w:p w14:paraId="04925E64" w14:textId="77777777" w:rsidR="00592226" w:rsidRPr="00513D1A" w:rsidRDefault="00592226" w:rsidP="00592226">
      <w:pPr>
        <w:pStyle w:val="2"/>
        <w:keepLines w:val="0"/>
        <w:widowControl w:val="0"/>
        <w:numPr>
          <w:ilvl w:val="1"/>
          <w:numId w:val="1"/>
        </w:numPr>
        <w:suppressAutoHyphens/>
        <w:spacing w:before="0"/>
        <w:ind w:left="0" w:right="-6" w:firstLine="567"/>
        <w:rPr>
          <w:rFonts w:ascii="Times New Roman" w:hAnsi="Times New Roman" w:cs="Times New Roman"/>
          <w:color w:val="000000" w:themeColor="text1"/>
          <w:sz w:val="24"/>
          <w:szCs w:val="24"/>
        </w:rPr>
      </w:pPr>
      <w:r w:rsidRPr="00513D1A">
        <w:rPr>
          <w:rFonts w:ascii="Times New Roman" w:hAnsi="Times New Roman" w:cs="Times New Roman"/>
          <w:b w:val="0"/>
          <w:color w:val="000000" w:themeColor="text1"/>
          <w:sz w:val="24"/>
          <w:szCs w:val="24"/>
        </w:rPr>
        <w:t>3.1. Разъяснение документации</w:t>
      </w:r>
    </w:p>
    <w:p w14:paraId="7E3BE1F0" w14:textId="7170F93D" w:rsidR="00592226" w:rsidRPr="00513D1A" w:rsidRDefault="00592226" w:rsidP="00592226">
      <w:pPr>
        <w:autoSpaceDE w:val="0"/>
        <w:ind w:right="-6" w:firstLine="567"/>
        <w:jc w:val="both"/>
        <w:rPr>
          <w:color w:val="000000"/>
          <w:sz w:val="24"/>
          <w:szCs w:val="24"/>
        </w:rPr>
      </w:pPr>
      <w:r w:rsidRPr="00513D1A">
        <w:rPr>
          <w:color w:val="000000"/>
          <w:sz w:val="24"/>
          <w:szCs w:val="24"/>
        </w:rPr>
        <w:t>Участник, которому необходимо получить какие-либо разъяснения документации об организации и проведении аукциона, может обратиться к Организатору аукциона с запросом о разъяснении документации в установленном порядке, направив запрос в письменной форме.</w:t>
      </w:r>
    </w:p>
    <w:p w14:paraId="5A57BC8E" w14:textId="131DEFB9" w:rsidR="00592226" w:rsidRPr="00513D1A" w:rsidRDefault="00592226" w:rsidP="00592226">
      <w:pPr>
        <w:autoSpaceDE w:val="0"/>
        <w:ind w:right="-6" w:firstLine="567"/>
        <w:jc w:val="both"/>
        <w:rPr>
          <w:color w:val="000000"/>
          <w:sz w:val="24"/>
          <w:szCs w:val="24"/>
        </w:rPr>
      </w:pPr>
      <w:r w:rsidRPr="00513D1A">
        <w:rPr>
          <w:color w:val="000000"/>
          <w:sz w:val="24"/>
          <w:szCs w:val="24"/>
        </w:rPr>
        <w:t>Запрос направляется по адресу: 427500, п. Яр, ул. Советская, 55 Отдел по управлению имуществом Администрации муниципального образования «</w:t>
      </w:r>
      <w:r w:rsidR="00447F3F">
        <w:rPr>
          <w:color w:val="000000"/>
          <w:sz w:val="24"/>
          <w:szCs w:val="24"/>
        </w:rPr>
        <w:t xml:space="preserve">Муниципальный округ </w:t>
      </w:r>
      <w:r w:rsidRPr="00513D1A">
        <w:rPr>
          <w:color w:val="000000"/>
          <w:sz w:val="24"/>
          <w:szCs w:val="24"/>
        </w:rPr>
        <w:t>Ярский район</w:t>
      </w:r>
      <w:r w:rsidR="00447F3F">
        <w:rPr>
          <w:color w:val="000000"/>
          <w:sz w:val="24"/>
          <w:szCs w:val="24"/>
        </w:rPr>
        <w:t xml:space="preserve"> Удмуртской Республики</w:t>
      </w:r>
      <w:r w:rsidRPr="00513D1A">
        <w:rPr>
          <w:color w:val="000000"/>
          <w:sz w:val="24"/>
          <w:szCs w:val="24"/>
        </w:rPr>
        <w:t>».</w:t>
      </w:r>
    </w:p>
    <w:p w14:paraId="72E983E7" w14:textId="7E823ACF" w:rsidR="00592226" w:rsidRPr="00513D1A" w:rsidRDefault="00592226" w:rsidP="00592226">
      <w:pPr>
        <w:autoSpaceDE w:val="0"/>
        <w:ind w:right="-6" w:firstLine="567"/>
        <w:jc w:val="both"/>
        <w:rPr>
          <w:b/>
          <w:sz w:val="24"/>
          <w:szCs w:val="24"/>
        </w:rPr>
      </w:pPr>
      <w:r w:rsidRPr="00513D1A">
        <w:rPr>
          <w:color w:val="000000"/>
          <w:sz w:val="24"/>
          <w:szCs w:val="24"/>
        </w:rPr>
        <w:t>Ответ на запрос участника о разъяснении документации, при условии его получения не позднее, чем за 10 дней до дня окончания приема заявок на участие в аукционе, направляется в письменной форме заявителю.</w:t>
      </w:r>
    </w:p>
    <w:p w14:paraId="0376197A" w14:textId="77777777" w:rsidR="00592226" w:rsidRPr="00513D1A" w:rsidRDefault="00592226" w:rsidP="00592226">
      <w:pPr>
        <w:pStyle w:val="2"/>
        <w:keepLines w:val="0"/>
        <w:widowControl w:val="0"/>
        <w:numPr>
          <w:ilvl w:val="1"/>
          <w:numId w:val="1"/>
        </w:numPr>
        <w:suppressAutoHyphens/>
        <w:spacing w:before="0"/>
        <w:ind w:left="0" w:right="-6" w:firstLine="567"/>
        <w:rPr>
          <w:rFonts w:ascii="Times New Roman" w:hAnsi="Times New Roman" w:cs="Times New Roman"/>
          <w:color w:val="000000" w:themeColor="text1"/>
          <w:sz w:val="24"/>
          <w:szCs w:val="24"/>
        </w:rPr>
      </w:pPr>
      <w:r w:rsidRPr="00513D1A">
        <w:rPr>
          <w:rFonts w:ascii="Times New Roman" w:hAnsi="Times New Roman" w:cs="Times New Roman"/>
          <w:b w:val="0"/>
          <w:color w:val="000000" w:themeColor="text1"/>
          <w:sz w:val="24"/>
          <w:szCs w:val="24"/>
        </w:rPr>
        <w:t>Язык заявки</w:t>
      </w:r>
    </w:p>
    <w:p w14:paraId="64BC07CE" w14:textId="77777777" w:rsidR="00592226" w:rsidRPr="00513D1A" w:rsidRDefault="00592226" w:rsidP="00592226">
      <w:pPr>
        <w:autoSpaceDE w:val="0"/>
        <w:ind w:right="-6" w:firstLine="567"/>
        <w:jc w:val="both"/>
        <w:rPr>
          <w:b/>
          <w:sz w:val="24"/>
          <w:szCs w:val="24"/>
        </w:rPr>
      </w:pPr>
      <w:r w:rsidRPr="00513D1A">
        <w:rPr>
          <w:color w:val="000000"/>
          <w:sz w:val="24"/>
          <w:szCs w:val="24"/>
        </w:rPr>
        <w:t xml:space="preserve">Заявка, подготовленная участником аукциона, а также вся корреспонденция и документация, связанные с проведением аукциона, должны быть написаны на русском языке. </w:t>
      </w:r>
    </w:p>
    <w:p w14:paraId="1C84434E" w14:textId="77777777" w:rsidR="00592226" w:rsidRPr="00513D1A" w:rsidRDefault="00592226" w:rsidP="00592226">
      <w:pPr>
        <w:pStyle w:val="2"/>
        <w:keepLines w:val="0"/>
        <w:widowControl w:val="0"/>
        <w:numPr>
          <w:ilvl w:val="1"/>
          <w:numId w:val="1"/>
        </w:numPr>
        <w:suppressAutoHyphens/>
        <w:spacing w:before="0"/>
        <w:ind w:left="0" w:right="-6" w:firstLine="567"/>
        <w:rPr>
          <w:rFonts w:ascii="Times New Roman" w:hAnsi="Times New Roman" w:cs="Times New Roman"/>
          <w:color w:val="000000" w:themeColor="text1"/>
          <w:sz w:val="24"/>
          <w:szCs w:val="24"/>
        </w:rPr>
      </w:pPr>
      <w:r w:rsidRPr="00513D1A">
        <w:rPr>
          <w:rFonts w:ascii="Times New Roman" w:hAnsi="Times New Roman" w:cs="Times New Roman"/>
          <w:b w:val="0"/>
          <w:color w:val="000000" w:themeColor="text1"/>
          <w:sz w:val="24"/>
          <w:szCs w:val="24"/>
        </w:rPr>
        <w:t>Правоспособность заявителя</w:t>
      </w:r>
    </w:p>
    <w:p w14:paraId="1916B62B" w14:textId="651716A6" w:rsidR="00592226" w:rsidRPr="00513D1A" w:rsidRDefault="00592226" w:rsidP="00592226">
      <w:pPr>
        <w:autoSpaceDE w:val="0"/>
        <w:ind w:right="-6" w:firstLine="567"/>
        <w:jc w:val="both"/>
        <w:rPr>
          <w:b/>
          <w:sz w:val="24"/>
          <w:szCs w:val="24"/>
        </w:rPr>
      </w:pPr>
      <w:r w:rsidRPr="00513D1A">
        <w:rPr>
          <w:color w:val="000000"/>
          <w:sz w:val="24"/>
          <w:szCs w:val="24"/>
        </w:rPr>
        <w:t>Для участия в аукционе заявитель должен быть правоспособен на подачу заявки и заключение договора аренды земельного участка в соответствии с действующим законодательством.</w:t>
      </w:r>
    </w:p>
    <w:p w14:paraId="17575741" w14:textId="77777777" w:rsidR="00592226" w:rsidRPr="00513D1A" w:rsidRDefault="00592226" w:rsidP="00592226">
      <w:pPr>
        <w:pStyle w:val="2"/>
        <w:keepLines w:val="0"/>
        <w:widowControl w:val="0"/>
        <w:numPr>
          <w:ilvl w:val="1"/>
          <w:numId w:val="1"/>
        </w:numPr>
        <w:suppressAutoHyphens/>
        <w:spacing w:before="0"/>
        <w:ind w:left="0" w:right="-6" w:firstLine="567"/>
        <w:rPr>
          <w:rFonts w:ascii="Times New Roman" w:hAnsi="Times New Roman" w:cs="Times New Roman"/>
          <w:color w:val="000000" w:themeColor="text1"/>
          <w:sz w:val="24"/>
          <w:szCs w:val="24"/>
        </w:rPr>
      </w:pPr>
      <w:r w:rsidRPr="00513D1A">
        <w:rPr>
          <w:rFonts w:ascii="Times New Roman" w:hAnsi="Times New Roman" w:cs="Times New Roman"/>
          <w:b w:val="0"/>
          <w:color w:val="000000" w:themeColor="text1"/>
          <w:sz w:val="24"/>
          <w:szCs w:val="24"/>
        </w:rPr>
        <w:t>Отзыв заявки на участие в аукционе</w:t>
      </w:r>
    </w:p>
    <w:p w14:paraId="0CBB24F8" w14:textId="77777777" w:rsidR="00592226" w:rsidRPr="00513D1A" w:rsidRDefault="00592226" w:rsidP="00592226">
      <w:pPr>
        <w:autoSpaceDE w:val="0"/>
        <w:ind w:firstLine="540"/>
        <w:jc w:val="both"/>
        <w:rPr>
          <w:b/>
          <w:sz w:val="24"/>
          <w:szCs w:val="24"/>
        </w:rPr>
      </w:pPr>
      <w:r w:rsidRPr="00513D1A">
        <w:rPr>
          <w:sz w:val="24"/>
          <w:szCs w:val="24"/>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r w:rsidRPr="00513D1A">
        <w:rPr>
          <w:color w:val="000000"/>
          <w:sz w:val="24"/>
          <w:szCs w:val="24"/>
        </w:rPr>
        <w:t>.</w:t>
      </w:r>
    </w:p>
    <w:p w14:paraId="0285F518" w14:textId="41CCDD75" w:rsidR="00592226" w:rsidRPr="00513D1A" w:rsidRDefault="00592226" w:rsidP="00592226">
      <w:pPr>
        <w:pStyle w:val="2"/>
        <w:keepLines w:val="0"/>
        <w:widowControl w:val="0"/>
        <w:numPr>
          <w:ilvl w:val="1"/>
          <w:numId w:val="1"/>
        </w:numPr>
        <w:suppressAutoHyphens/>
        <w:spacing w:before="0"/>
        <w:ind w:left="0" w:right="-6" w:firstLine="567"/>
        <w:rPr>
          <w:rFonts w:ascii="Times New Roman" w:hAnsi="Times New Roman" w:cs="Times New Roman"/>
          <w:color w:val="000000" w:themeColor="text1"/>
          <w:sz w:val="24"/>
          <w:szCs w:val="24"/>
        </w:rPr>
      </w:pPr>
      <w:r w:rsidRPr="00513D1A">
        <w:rPr>
          <w:rFonts w:ascii="Times New Roman" w:hAnsi="Times New Roman" w:cs="Times New Roman"/>
          <w:b w:val="0"/>
          <w:color w:val="000000" w:themeColor="text1"/>
          <w:sz w:val="24"/>
          <w:szCs w:val="24"/>
        </w:rPr>
        <w:t>3.2.</w:t>
      </w:r>
      <w:r w:rsidR="00447F3F">
        <w:rPr>
          <w:rFonts w:ascii="Times New Roman" w:hAnsi="Times New Roman" w:cs="Times New Roman"/>
          <w:b w:val="0"/>
          <w:color w:val="000000" w:themeColor="text1"/>
          <w:sz w:val="24"/>
          <w:szCs w:val="24"/>
        </w:rPr>
        <w:t xml:space="preserve"> </w:t>
      </w:r>
      <w:r w:rsidRPr="00513D1A">
        <w:rPr>
          <w:rFonts w:ascii="Times New Roman" w:hAnsi="Times New Roman" w:cs="Times New Roman"/>
          <w:b w:val="0"/>
          <w:color w:val="000000" w:themeColor="text1"/>
          <w:sz w:val="24"/>
          <w:szCs w:val="24"/>
        </w:rPr>
        <w:t xml:space="preserve">Признание аукциона несостоявшимся </w:t>
      </w:r>
    </w:p>
    <w:p w14:paraId="681859A1" w14:textId="77777777" w:rsidR="00592226" w:rsidRPr="00513D1A" w:rsidRDefault="00592226" w:rsidP="00592226">
      <w:pPr>
        <w:autoSpaceDE w:val="0"/>
        <w:ind w:firstLine="540"/>
        <w:jc w:val="both"/>
        <w:rPr>
          <w:b/>
          <w:sz w:val="24"/>
          <w:szCs w:val="24"/>
        </w:rPr>
      </w:pPr>
      <w:r w:rsidRPr="00513D1A">
        <w:rPr>
          <w:sz w:val="24"/>
          <w:szCs w:val="24"/>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14:paraId="09337360" w14:textId="77777777" w:rsidR="00592226" w:rsidRPr="00513D1A" w:rsidRDefault="00592226" w:rsidP="00592226">
      <w:pPr>
        <w:pStyle w:val="2"/>
        <w:keepLines w:val="0"/>
        <w:widowControl w:val="0"/>
        <w:numPr>
          <w:ilvl w:val="1"/>
          <w:numId w:val="1"/>
        </w:numPr>
        <w:suppressAutoHyphens/>
        <w:spacing w:before="0"/>
        <w:ind w:left="0" w:right="-6" w:firstLine="567"/>
        <w:rPr>
          <w:rFonts w:ascii="Times New Roman" w:hAnsi="Times New Roman" w:cs="Times New Roman"/>
          <w:color w:val="000000" w:themeColor="text1"/>
          <w:sz w:val="24"/>
          <w:szCs w:val="24"/>
        </w:rPr>
      </w:pPr>
      <w:r w:rsidRPr="00513D1A">
        <w:rPr>
          <w:rFonts w:ascii="Times New Roman" w:hAnsi="Times New Roman" w:cs="Times New Roman"/>
          <w:b w:val="0"/>
          <w:color w:val="000000" w:themeColor="text1"/>
          <w:sz w:val="24"/>
          <w:szCs w:val="24"/>
        </w:rPr>
        <w:t>4. Разрешение разногласий</w:t>
      </w:r>
    </w:p>
    <w:p w14:paraId="15DDD3FD" w14:textId="77777777" w:rsidR="00592226" w:rsidRPr="00513D1A" w:rsidRDefault="00592226" w:rsidP="00592226">
      <w:pPr>
        <w:autoSpaceDE w:val="0"/>
        <w:ind w:right="-6" w:firstLine="567"/>
        <w:jc w:val="both"/>
        <w:rPr>
          <w:b/>
          <w:sz w:val="24"/>
          <w:szCs w:val="24"/>
        </w:rPr>
      </w:pPr>
      <w:r w:rsidRPr="00513D1A">
        <w:rPr>
          <w:color w:val="000000"/>
          <w:sz w:val="24"/>
          <w:szCs w:val="24"/>
        </w:rPr>
        <w:t>Обжалование действий и решений при проведении аукционов осуществляется в соответствии с действующим законодательством.</w:t>
      </w:r>
    </w:p>
    <w:p w14:paraId="7A1A4788" w14:textId="77777777" w:rsidR="00592226" w:rsidRPr="00513D1A" w:rsidRDefault="00592226" w:rsidP="00592226">
      <w:pPr>
        <w:pStyle w:val="2"/>
        <w:keepLines w:val="0"/>
        <w:widowControl w:val="0"/>
        <w:numPr>
          <w:ilvl w:val="1"/>
          <w:numId w:val="1"/>
        </w:numPr>
        <w:suppressAutoHyphens/>
        <w:spacing w:before="0"/>
        <w:ind w:left="0" w:right="-6" w:firstLine="567"/>
        <w:rPr>
          <w:rFonts w:ascii="Times New Roman" w:hAnsi="Times New Roman" w:cs="Times New Roman"/>
          <w:color w:val="000000" w:themeColor="text1"/>
          <w:sz w:val="24"/>
          <w:szCs w:val="24"/>
        </w:rPr>
      </w:pPr>
      <w:r w:rsidRPr="00513D1A">
        <w:rPr>
          <w:rFonts w:ascii="Times New Roman" w:hAnsi="Times New Roman" w:cs="Times New Roman"/>
          <w:b w:val="0"/>
          <w:color w:val="000000" w:themeColor="text1"/>
          <w:sz w:val="24"/>
          <w:szCs w:val="24"/>
        </w:rPr>
        <w:t>Законодательное регулирование</w:t>
      </w:r>
    </w:p>
    <w:p w14:paraId="5D371634" w14:textId="77777777" w:rsidR="00592226" w:rsidRPr="00513D1A" w:rsidRDefault="00592226" w:rsidP="00592226">
      <w:pPr>
        <w:autoSpaceDE w:val="0"/>
        <w:ind w:right="-6" w:firstLine="567"/>
        <w:jc w:val="both"/>
        <w:rPr>
          <w:b/>
          <w:sz w:val="24"/>
          <w:szCs w:val="24"/>
        </w:rPr>
      </w:pPr>
      <w:r w:rsidRPr="00513D1A">
        <w:rPr>
          <w:color w:val="000000"/>
          <w:sz w:val="24"/>
          <w:szCs w:val="24"/>
        </w:rPr>
        <w:t>Во всем остальном, что не предусмотрено настоящей документацией, правоотношения сторон регулируются действующим законодательством.</w:t>
      </w:r>
    </w:p>
    <w:p w14:paraId="255BB504" w14:textId="77777777" w:rsidR="00592226" w:rsidRPr="00513D1A" w:rsidRDefault="00592226" w:rsidP="00592226">
      <w:pPr>
        <w:pStyle w:val="2"/>
        <w:keepLines w:val="0"/>
        <w:widowControl w:val="0"/>
        <w:numPr>
          <w:ilvl w:val="1"/>
          <w:numId w:val="1"/>
        </w:numPr>
        <w:suppressAutoHyphens/>
        <w:spacing w:before="0"/>
        <w:ind w:left="0" w:right="-6" w:firstLine="567"/>
        <w:rPr>
          <w:rFonts w:ascii="Times New Roman" w:hAnsi="Times New Roman" w:cs="Times New Roman"/>
          <w:color w:val="000000" w:themeColor="text1"/>
          <w:sz w:val="24"/>
          <w:szCs w:val="24"/>
        </w:rPr>
      </w:pPr>
      <w:r w:rsidRPr="00513D1A">
        <w:rPr>
          <w:rFonts w:ascii="Times New Roman" w:hAnsi="Times New Roman" w:cs="Times New Roman"/>
          <w:b w:val="0"/>
          <w:color w:val="000000" w:themeColor="text1"/>
          <w:sz w:val="24"/>
          <w:szCs w:val="24"/>
        </w:rPr>
        <w:t>5. Размещение документации об организации и проведении аукциона</w:t>
      </w:r>
    </w:p>
    <w:p w14:paraId="4A3C120D" w14:textId="77777777" w:rsidR="00592226" w:rsidRPr="00513D1A" w:rsidRDefault="00592226" w:rsidP="00592226">
      <w:pPr>
        <w:ind w:right="-6" w:firstLine="567"/>
        <w:jc w:val="both"/>
        <w:rPr>
          <w:color w:val="000000"/>
          <w:sz w:val="24"/>
          <w:szCs w:val="24"/>
        </w:rPr>
      </w:pPr>
      <w:r w:rsidRPr="00513D1A">
        <w:rPr>
          <w:color w:val="000000"/>
          <w:sz w:val="24"/>
          <w:szCs w:val="24"/>
        </w:rPr>
        <w:t xml:space="preserve">Извещение о проведении аукциона на право заключения договора аренды земельного участка размещается на официальном сайте Муниципального образования «Ярский район» </w:t>
      </w:r>
      <w:r w:rsidRPr="00513D1A">
        <w:rPr>
          <w:sz w:val="24"/>
          <w:szCs w:val="24"/>
        </w:rPr>
        <w:lastRenderedPageBreak/>
        <w:t xml:space="preserve">http://yar.udmurt.ru </w:t>
      </w:r>
      <w:r w:rsidRPr="00513D1A">
        <w:rPr>
          <w:color w:val="000000"/>
          <w:sz w:val="24"/>
          <w:szCs w:val="24"/>
        </w:rPr>
        <w:t xml:space="preserve"> и</w:t>
      </w:r>
      <w:r w:rsidRPr="00513D1A">
        <w:rPr>
          <w:sz w:val="24"/>
          <w:szCs w:val="24"/>
        </w:rPr>
        <w:t xml:space="preserve"> на официальном </w:t>
      </w:r>
      <w:hyperlink r:id="rId8" w:history="1">
        <w:r w:rsidRPr="00513D1A">
          <w:rPr>
            <w:rStyle w:val="a3"/>
            <w:sz w:val="24"/>
            <w:szCs w:val="24"/>
          </w:rPr>
          <w:t>сайте</w:t>
        </w:r>
      </w:hyperlink>
      <w:r w:rsidRPr="00513D1A">
        <w:rPr>
          <w:sz w:val="24"/>
          <w:szCs w:val="24"/>
        </w:rPr>
        <w:t xml:space="preserve"> Российской Федерации в сети Интернет для размещения информации о проведении торгов http://www.torgi.gov.ru.</w:t>
      </w:r>
    </w:p>
    <w:p w14:paraId="7D8D4E04" w14:textId="77777777" w:rsidR="00592226" w:rsidRPr="00513D1A" w:rsidRDefault="00592226" w:rsidP="00592226">
      <w:pPr>
        <w:autoSpaceDE w:val="0"/>
        <w:ind w:right="-6" w:firstLine="567"/>
        <w:jc w:val="both"/>
        <w:rPr>
          <w:i/>
          <w:sz w:val="24"/>
          <w:szCs w:val="24"/>
        </w:rPr>
      </w:pPr>
      <w:r w:rsidRPr="00513D1A">
        <w:rPr>
          <w:color w:val="000000"/>
          <w:sz w:val="24"/>
          <w:szCs w:val="24"/>
        </w:rPr>
        <w:t>Подробная информация о проведении аукциона, в том числе образцы документов, могут быть получены непосредственно у Организатора аукциона по месту подачи заявок на участие в аукционе.</w:t>
      </w:r>
    </w:p>
    <w:p w14:paraId="30F6F2BB" w14:textId="77777777" w:rsidR="00592226" w:rsidRPr="00EC089F" w:rsidRDefault="00592226" w:rsidP="00592226"/>
    <w:p w14:paraId="408CD1D1" w14:textId="77777777" w:rsidR="002C7775" w:rsidRDefault="002C7775"/>
    <w:sectPr w:rsidR="002C77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16cid:durableId="2145869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226"/>
    <w:rsid w:val="002C7775"/>
    <w:rsid w:val="003F170A"/>
    <w:rsid w:val="00447F3F"/>
    <w:rsid w:val="005922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4518B"/>
  <w15:chartTrackingRefBased/>
  <w15:docId w15:val="{9C1C2029-719F-42E2-AE6B-59D023E75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2226"/>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uiPriority w:val="9"/>
    <w:semiHidden/>
    <w:unhideWhenUsed/>
    <w:qFormat/>
    <w:rsid w:val="00592226"/>
    <w:pPr>
      <w:keepNext/>
      <w:keepLines/>
      <w:spacing w:before="200"/>
      <w:outlineLvl w:val="1"/>
    </w:pPr>
    <w:rPr>
      <w:rFonts w:asciiTheme="majorHAnsi" w:eastAsiaTheme="majorEastAsia" w:hAnsiTheme="majorHAnsi" w:cstheme="majorBidi"/>
      <w:b/>
      <w:bCs/>
      <w:color w:val="4472C4"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592226"/>
    <w:rPr>
      <w:rFonts w:asciiTheme="majorHAnsi" w:eastAsiaTheme="majorEastAsia" w:hAnsiTheme="majorHAnsi" w:cstheme="majorBidi"/>
      <w:b/>
      <w:bCs/>
      <w:color w:val="4472C4" w:themeColor="accent1"/>
      <w:sz w:val="26"/>
      <w:szCs w:val="26"/>
      <w:lang w:eastAsia="ru-RU"/>
    </w:rPr>
  </w:style>
  <w:style w:type="character" w:styleId="a3">
    <w:name w:val="Hyperlink"/>
    <w:rsid w:val="00592226"/>
    <w:rPr>
      <w:color w:val="000080"/>
      <w:u w:val="single"/>
    </w:rPr>
  </w:style>
  <w:style w:type="paragraph" w:customStyle="1" w:styleId="ConsPlusNormal">
    <w:name w:val="ConsPlusNormal"/>
    <w:rsid w:val="00592226"/>
    <w:pPr>
      <w:suppressAutoHyphens/>
      <w:autoSpaceDE w:val="0"/>
      <w:spacing w:after="0" w:line="240" w:lineRule="auto"/>
    </w:pPr>
    <w:rPr>
      <w:rFonts w:ascii="Arial" w:eastAsia="Times New Roman" w:hAnsi="Arial" w:cs="Arial"/>
      <w:kern w:val="1"/>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B1F4FCBEC30C092E28221A897B370EFF4AB29418923EAEE73837AD71D36E152B51E2BF1F7278017H2JCJ" TargetMode="External"/><Relationship Id="rId3" Type="http://schemas.openxmlformats.org/officeDocument/2006/relationships/settings" Target="settings.xml"/><Relationship Id="rId7" Type="http://schemas.openxmlformats.org/officeDocument/2006/relationships/hyperlink" Target="consultantplus://offline/ref=AB1F4FCBEC30C092E28221A897B370EFF4AB29418923EAEE73837AD71D36E152B51E2BF1F7278017H2JC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yar.udmurt.ru/" TargetMode="External"/><Relationship Id="rId5" Type="http://schemas.openxmlformats.org/officeDocument/2006/relationships/hyperlink" Target="consultantplus://offline/ref=FBD8193224A5301798570F47C10A07D3AAAB0367A105A88515F5959447520F009BA13C3FF4f8u9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1626</Words>
  <Characters>9273</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Имущества Отдел</dc:creator>
  <cp:keywords/>
  <dc:description/>
  <cp:lastModifiedBy>Имущества Отдел</cp:lastModifiedBy>
  <cp:revision>3</cp:revision>
  <dcterms:created xsi:type="dcterms:W3CDTF">2022-05-11T07:37:00Z</dcterms:created>
  <dcterms:modified xsi:type="dcterms:W3CDTF">2022-05-11T07:46:00Z</dcterms:modified>
</cp:coreProperties>
</file>