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737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4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           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года  №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проведении аукциона по продаже земельного участка и здания автогаража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0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9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09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.0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7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4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участка и здания автогаража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Удмуртская Республика, Ярский район, п. Яр, ул. Советская, 2в/1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Земельный участок – 3317 кв.м.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Здание автогаража – 1046,70 кв.м.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18:25:050009:1470 – земельный участок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18:25:050009:932 – здание автогаража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организации производственной базы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7.1.Начальная цена продажи,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Земельный участок - </w:t>
            </w:r>
            <w:r>
              <w:rPr>
                <w:rFonts w:hint="default"/>
                <w:sz w:val="20"/>
                <w:szCs w:val="20"/>
                <w:lang w:val="en-US" w:eastAsia="ar-SA"/>
              </w:rPr>
              <w:t>42</w:t>
            </w:r>
            <w:r>
              <w:rPr>
                <w:sz w:val="20"/>
                <w:szCs w:val="20"/>
                <w:lang w:eastAsia="ar-SA"/>
              </w:rPr>
              <w:t>0 000 (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Четыреста двадцать</w:t>
            </w:r>
            <w:r>
              <w:rPr>
                <w:sz w:val="20"/>
                <w:szCs w:val="20"/>
                <w:lang w:eastAsia="ar-SA"/>
              </w:rPr>
              <w:t xml:space="preserve"> тысяч) рублей 00 копеек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Здание автогаража – </w:t>
            </w:r>
            <w:r>
              <w:rPr>
                <w:rFonts w:hint="default"/>
                <w:sz w:val="20"/>
                <w:szCs w:val="20"/>
                <w:lang w:val="en-US" w:eastAsia="ar-SA"/>
              </w:rPr>
              <w:t>1 15</w:t>
            </w:r>
            <w:r>
              <w:rPr>
                <w:sz w:val="20"/>
                <w:szCs w:val="20"/>
                <w:lang w:eastAsia="ar-SA"/>
              </w:rPr>
              <w:t>0 000 (</w:t>
            </w:r>
            <w:r>
              <w:rPr>
                <w:sz w:val="20"/>
                <w:szCs w:val="20"/>
                <w:lang w:val="ru-RU" w:eastAsia="ar-SA"/>
              </w:rPr>
              <w:t>Один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миллион сто пятьдесят</w:t>
            </w:r>
            <w:r>
              <w:rPr>
                <w:sz w:val="20"/>
                <w:szCs w:val="20"/>
                <w:lang w:eastAsia="ar-SA"/>
              </w:rPr>
              <w:t xml:space="preserve"> тысяч) рублей 00 копеек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5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8.1.Величина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hint="default"/>
                <w:sz w:val="20"/>
                <w:szCs w:val="20"/>
                <w:lang w:val="en-US" w:eastAsia="ar-SA"/>
              </w:rPr>
              <w:t>78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rFonts w:hint="default"/>
                <w:sz w:val="20"/>
                <w:szCs w:val="20"/>
                <w:lang w:val="en-US"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00 (</w:t>
            </w:r>
            <w:r>
              <w:rPr>
                <w:sz w:val="20"/>
                <w:szCs w:val="20"/>
                <w:lang w:val="ru-RU" w:eastAsia="ar-SA"/>
              </w:rPr>
              <w:t>Семьдесят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восемь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пятьсот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00</w:t>
            </w:r>
            <w:r>
              <w:rPr>
                <w:sz w:val="20"/>
                <w:szCs w:val="20"/>
                <w:lang w:eastAsia="ar-SA"/>
              </w:rPr>
              <w:t xml:space="preserve"> коп.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9.1.Размер задатка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rFonts w:hint="default"/>
                <w:sz w:val="20"/>
                <w:szCs w:val="20"/>
                <w:lang w:val="en-US" w:eastAsia="ar-SA"/>
              </w:rPr>
              <w:t>157</w:t>
            </w:r>
            <w:r>
              <w:rPr>
                <w:sz w:val="20"/>
                <w:szCs w:val="20"/>
                <w:lang w:eastAsia="ar-SA"/>
              </w:rPr>
              <w:t xml:space="preserve"> 000 (С</w:t>
            </w:r>
            <w:r>
              <w:rPr>
                <w:sz w:val="20"/>
                <w:szCs w:val="20"/>
                <w:lang w:val="ru-RU" w:eastAsia="ar-SA"/>
              </w:rPr>
              <w:t>то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пятьдесят семь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bookmarkStart w:id="2" w:name="_GoBack"/>
            <w:bookmarkEnd w:id="2"/>
            <w:r>
              <w:rPr>
                <w:sz w:val="20"/>
                <w:szCs w:val="20"/>
                <w:lang w:eastAsia="ar-SA"/>
              </w:rPr>
              <w:t>) рублей 00 коп</w:t>
            </w:r>
            <w:bookmarkEnd w:id="0"/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(Администрация муниципального образования «Муниципальный округ Ярский район Удмуртской Республики», л/с 05804D11021)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183701001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 и здания автогаража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rFonts w:hint="default"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07</w:t>
            </w:r>
            <w:r>
              <w:rPr>
                <w:b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6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06</w:t>
            </w:r>
            <w:r>
              <w:rPr>
                <w:b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07</w:t>
            </w:r>
            <w:r>
              <w:rPr>
                <w:b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3D"/>
    <w:rsid w:val="002C12AE"/>
    <w:rsid w:val="003074C1"/>
    <w:rsid w:val="00385B8A"/>
    <w:rsid w:val="005B353D"/>
    <w:rsid w:val="006366C1"/>
    <w:rsid w:val="00693797"/>
    <w:rsid w:val="0069767D"/>
    <w:rsid w:val="007634F6"/>
    <w:rsid w:val="007D6B6A"/>
    <w:rsid w:val="0080334F"/>
    <w:rsid w:val="008B3AE0"/>
    <w:rsid w:val="008D41A2"/>
    <w:rsid w:val="009C68E0"/>
    <w:rsid w:val="009E444C"/>
    <w:rsid w:val="009F612C"/>
    <w:rsid w:val="00AF137D"/>
    <w:rsid w:val="00B432EE"/>
    <w:rsid w:val="00B442A7"/>
    <w:rsid w:val="00B9144F"/>
    <w:rsid w:val="00BA291A"/>
    <w:rsid w:val="00BC2325"/>
    <w:rsid w:val="00BD4D18"/>
    <w:rsid w:val="00CA1B06"/>
    <w:rsid w:val="00DA0B35"/>
    <w:rsid w:val="00DA4277"/>
    <w:rsid w:val="00DF4A78"/>
    <w:rsid w:val="00E72DD7"/>
    <w:rsid w:val="00EB1D5D"/>
    <w:rsid w:val="00FA1544"/>
    <w:rsid w:val="00FA614D"/>
    <w:rsid w:val="00FF696A"/>
    <w:rsid w:val="672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4082</Characters>
  <Lines>34</Lines>
  <Paragraphs>9</Paragraphs>
  <TotalTime>191</TotalTime>
  <ScaleCrop>false</ScaleCrop>
  <LinksUpToDate>false</LinksUpToDate>
  <CharactersWithSpaces>4788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2023-08-03T06:33:00Z</dcterms:created>
  <dc:creator>Имущества</dc:creator>
  <cp:lastModifiedBy>Fedorova_IrV</cp:lastModifiedBy>
  <cp:lastPrinted>2023-03-30T12:25:00Z</cp:lastPrinted>
  <dcterms:modified xsi:type="dcterms:W3CDTF">2024-06-05T05:18:35Z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8D9DF2B9AF924486860FCCD9C3B0CA1B_13</vt:lpwstr>
  </property>
</Properties>
</file>